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5D9" w:rsidRPr="00956701" w:rsidRDefault="00DF55D9">
      <w:pPr>
        <w:rPr>
          <w:rFonts w:ascii="Times New Roman" w:hAnsi="Times New Roman" w:cs="Times New Roman"/>
          <w:b/>
          <w:sz w:val="24"/>
          <w:szCs w:val="24"/>
        </w:rPr>
      </w:pPr>
    </w:p>
    <w:p w:rsidR="00DF55D9" w:rsidRPr="00815887" w:rsidRDefault="00956701">
      <w:pPr>
        <w:rPr>
          <w:rFonts w:ascii="Times New Roman" w:hAnsi="Times New Roman" w:cs="Times New Roman"/>
          <w:b/>
          <w:sz w:val="24"/>
          <w:szCs w:val="24"/>
        </w:rPr>
      </w:pPr>
      <w:r w:rsidRPr="00956701">
        <w:rPr>
          <w:rFonts w:ascii="Times New Roman" w:hAnsi="Times New Roman" w:cs="Times New Roman"/>
          <w:b/>
          <w:sz w:val="24"/>
          <w:szCs w:val="24"/>
        </w:rPr>
        <w:t>Материалы для самостоятельной работы</w:t>
      </w:r>
    </w:p>
    <w:p w:rsidR="00815887" w:rsidRPr="00275FD7" w:rsidRDefault="00815887" w:rsidP="00815887">
      <w:pPr>
        <w:jc w:val="center"/>
        <w:rPr>
          <w:rFonts w:ascii="Times New Roman" w:hAnsi="Times New Roman"/>
          <w:b/>
          <w:sz w:val="28"/>
          <w:szCs w:val="28"/>
        </w:rPr>
      </w:pPr>
      <w:r w:rsidRPr="003E6B19">
        <w:rPr>
          <w:rFonts w:ascii="Times New Roman" w:hAnsi="Times New Roman"/>
          <w:b/>
          <w:sz w:val="28"/>
          <w:szCs w:val="28"/>
        </w:rPr>
        <w:t>Матер</w:t>
      </w:r>
      <w:r>
        <w:rPr>
          <w:rFonts w:ascii="Times New Roman" w:hAnsi="Times New Roman"/>
          <w:b/>
          <w:sz w:val="28"/>
          <w:szCs w:val="28"/>
        </w:rPr>
        <w:t>иалы для самостоятельной работы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Задания для СРС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Самостоятельная работа студентов состоит в изучении теоретического материала и осуществлении перевода текстов научно-технической литературы с английского на русский и с русского на английский языки. Кроме того, студентам зачастую дается задание подобрать свои собственные примеры для иллюстрации тех или и иных положений, рассмотренных на лекциях или практических занятиях (например, найти примеры эмфатических или отрицательных конструкций в оригинальной научной или технической литературе). В этом проявляется взаимосвязь аудиторной и самостоятельной работы студентов. Выполненные самостоятельно переводы рекомендуется приносить на занятие в распечатанном виде в нескольких экземплярах, чтобы при обсуждении ошибок у преподавателя и каждого учащегося перед глазами были все варианты сразу. Такая форма работы облегчает сравнение разных вариантов перевода и определение наиболее адекватного из них. Еще одной формой самостоятельной работы студентов является </w:t>
      </w:r>
      <w:proofErr w:type="gramStart"/>
      <w:r>
        <w:rPr>
          <w:rFonts w:ascii="Times New Roman" w:hAnsi="Times New Roman"/>
          <w:sz w:val="24"/>
          <w:szCs w:val="24"/>
        </w:rPr>
        <w:t>оценка</w:t>
      </w:r>
      <w:proofErr w:type="gramEnd"/>
      <w:r>
        <w:rPr>
          <w:rFonts w:ascii="Times New Roman" w:hAnsi="Times New Roman"/>
          <w:sz w:val="24"/>
          <w:szCs w:val="24"/>
        </w:rPr>
        <w:t xml:space="preserve"> как своих собственных переводов, так и переводов, выполненных другими учащимися или профессиональными переводчиками, на предмет возможных ошибок. При этом у студентов формируется умение находить и классифицировать переводческие ошибки, определяя их «вес» и влияние на качество перевода. При самостоятельном поиске и анализе ошибок, а также при их обсуждении на занятии важно умение студентов грамотно объяснить суть и причины допущенных ошибок, что, в свою очередь, требует знания соответствующей терминологии и типологий (классификаций) ошибок. Таким образом, практическому переводу и его профессиональной оценке должно предшествовать изучение теоретического материала по данным вопросам.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Главная цель практических занятий – развитие у студентов практических навыков перевода научно-технических текстов с английского на русский и с русского на английский языки. В соответствии с данной целью практические занятия строятся по следующему плану: 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1) студенты представляют свои варианты перевода текста, выполненного самостоятельно в качестве домашнего задания (перевод должен быть выполнен в письменном виде); 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2) под руководством преподавателя обсуждаются разные варианты перевода, при этом особое внимание уделяется переводу терминов, разного рода трансформациям, грамматическим конструкциям, порядку слов, актуальному членению предложения (тема-</w:t>
      </w:r>
      <w:proofErr w:type="spellStart"/>
      <w:r>
        <w:rPr>
          <w:rFonts w:ascii="Times New Roman" w:hAnsi="Times New Roman"/>
          <w:sz w:val="24"/>
          <w:szCs w:val="24"/>
        </w:rPr>
        <w:t>рематической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организации), употреблению артиклей, предлогов, временных форм, а также стилистическим особенностям перевода; 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3) преподаватель берет на себя роль «третейского судьи» при сравнении переводов и выборе наиболее адекватного варианта; 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4) в некоторых случаях преподаватель может предложить студентам самостоятельно сравнить свой вариант перевода с вариантом, выполненным англоязычными стилистами, с целью установления и оценки характера расхождения вариантов перевода, после чего студенты представляют результаты сравнительного анализа и делают соответствующий </w:t>
      </w:r>
      <w:r>
        <w:rPr>
          <w:rFonts w:ascii="Times New Roman" w:hAnsi="Times New Roman"/>
          <w:sz w:val="24"/>
          <w:szCs w:val="24"/>
        </w:rPr>
        <w:lastRenderedPageBreak/>
        <w:t xml:space="preserve">комментарий. В ходе выполнения заданий подобного рода у студентов формируется один из наиболее важных навыков профессионального переводчика, а именно навык самообучения переводу с русского языка на английский язык и наоборот. 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Помимо перевода письменных текстов самостоятельная работа студентов предусматривает следующие виды деятельности: 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изучение учебной и научной литературы по дисциплине; 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составление планов-конспектов и переводческих глоссариев; 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выполнение переводческих заданий, обеспечивающих закрепление и углубление знаний, полученных на лекционных и практических занятиях; 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поиск собственных примеров в оригинальной технической литературе, иллюстрирующих конкретные аспекты перевода, рассмотренные на занятиях; 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использование электронных переводческих программ и словарей; </w:t>
      </w:r>
    </w:p>
    <w:p w:rsidR="00815887" w:rsidRDefault="00815887" w:rsidP="0081588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поиск дополнительной информации в различных предметных областях с целью расширения фоновых знаний и общекультурного кругозора переводчика.</w:t>
      </w:r>
    </w:p>
    <w:p w:rsidR="00815887" w:rsidRDefault="00815887" w:rsidP="00815887">
      <w:pPr>
        <w:rPr>
          <w:lang w:eastAsia="ru-RU"/>
        </w:rPr>
      </w:pPr>
    </w:p>
    <w:p w:rsidR="00815887" w:rsidRDefault="00815887" w:rsidP="00815887">
      <w:pPr>
        <w:rPr>
          <w:lang w:eastAsia="ru-RU"/>
        </w:rPr>
      </w:pPr>
    </w:p>
    <w:p w:rsidR="00815887" w:rsidRDefault="00815887" w:rsidP="00815887">
      <w:pPr>
        <w:rPr>
          <w:lang w:eastAsia="ru-RU"/>
        </w:rPr>
      </w:pPr>
    </w:p>
    <w:p w:rsidR="00815887" w:rsidRDefault="00815887" w:rsidP="00815887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5050" cy="48482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887" w:rsidRDefault="00815887" w:rsidP="00815887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5050" cy="47434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887" w:rsidRDefault="00815887" w:rsidP="00815887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5050" cy="48958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887" w:rsidRDefault="00815887" w:rsidP="00815887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5050" cy="47244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887" w:rsidRDefault="00815887" w:rsidP="00815887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5050" cy="4724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887" w:rsidRPr="002F1E8B" w:rsidRDefault="00815887" w:rsidP="00815887">
      <w:pPr>
        <w:rPr>
          <w:lang w:eastAsia="ru-RU"/>
        </w:rPr>
        <w:sectPr w:rsidR="00815887" w:rsidRPr="002F1E8B" w:rsidSect="003E6B19">
          <w:footerReference w:type="even" r:id="rId10"/>
          <w:footerReference w:type="default" r:id="rId11"/>
          <w:pgSz w:w="11905" w:h="16837"/>
          <w:pgMar w:top="1021" w:right="1134" w:bottom="1021" w:left="1134" w:header="0" w:footer="3" w:gutter="0"/>
          <w:cols w:space="720"/>
          <w:noEndnote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6115050" cy="47244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887" w:rsidRPr="003E6B19" w:rsidRDefault="00815887" w:rsidP="00815887">
      <w:pPr>
        <w:spacing w:after="158"/>
        <w:ind w:left="20"/>
        <w:rPr>
          <w:rFonts w:ascii="Book Antiqua" w:hAnsi="Book Antiqua" w:cs="Book Antiqua"/>
          <w:shd w:val="clear" w:color="auto" w:fill="FFFFFF"/>
          <w:lang w:eastAsia="fr-FR"/>
        </w:rPr>
      </w:pPr>
    </w:p>
    <w:p w:rsidR="00815887" w:rsidRPr="003E6B19" w:rsidRDefault="00815887" w:rsidP="00815887">
      <w:pPr>
        <w:tabs>
          <w:tab w:val="left" w:pos="232"/>
        </w:tabs>
        <w:spacing w:after="0"/>
        <w:ind w:left="20"/>
        <w:rPr>
          <w:rFonts w:ascii="Book Antiqua" w:hAnsi="Book Antiqua" w:cs="Book Antiqua"/>
        </w:rPr>
        <w:sectPr w:rsidR="00815887" w:rsidRPr="003E6B19" w:rsidSect="003E6B19">
          <w:pgSz w:w="11905" w:h="16837"/>
          <w:pgMar w:top="1021" w:right="1134" w:bottom="1021" w:left="1134" w:header="0" w:footer="3" w:gutter="0"/>
          <w:cols w:space="720"/>
          <w:noEndnote/>
          <w:docGrid w:linePitch="360"/>
        </w:sectPr>
      </w:pPr>
    </w:p>
    <w:p w:rsidR="00815887" w:rsidRPr="003E6B19" w:rsidRDefault="00815887" w:rsidP="00815887">
      <w:pPr>
        <w:rPr>
          <w:rFonts w:ascii="Book Antiqua" w:hAnsi="Book Antiqua"/>
          <w:lang w:eastAsia="ru-RU"/>
        </w:rPr>
      </w:pPr>
    </w:p>
    <w:p w:rsidR="00815887" w:rsidRPr="003E6B19" w:rsidRDefault="00815887" w:rsidP="00815887">
      <w:pPr>
        <w:rPr>
          <w:rFonts w:ascii="Book Antiqua" w:hAnsi="Book Antiqua"/>
          <w:lang w:eastAsia="ru-RU"/>
        </w:rPr>
      </w:pPr>
    </w:p>
    <w:p w:rsidR="00815887" w:rsidRPr="003E6B19" w:rsidRDefault="00815887" w:rsidP="00815887">
      <w:pPr>
        <w:rPr>
          <w:rFonts w:ascii="Book Antiqua" w:hAnsi="Book Antiqua"/>
          <w:lang w:eastAsia="ru-RU"/>
        </w:rPr>
      </w:pPr>
    </w:p>
    <w:p w:rsidR="00815887" w:rsidRDefault="00815887" w:rsidP="00815887"/>
    <w:p w:rsidR="00DF55D9" w:rsidRDefault="00DF55D9">
      <w:pPr>
        <w:rPr>
          <w:lang w:val="en-US"/>
        </w:rPr>
      </w:pPr>
      <w:bookmarkStart w:id="0" w:name="_GoBack"/>
      <w:bookmarkEnd w:id="0"/>
    </w:p>
    <w:p w:rsidR="00DF55D9" w:rsidRDefault="00DF55D9">
      <w:pPr>
        <w:rPr>
          <w:noProof/>
          <w:lang w:eastAsia="ru-RU"/>
        </w:rPr>
      </w:pPr>
    </w:p>
    <w:p w:rsidR="00300F35" w:rsidRDefault="00300F35"/>
    <w:p w:rsidR="00956701" w:rsidRDefault="00956701"/>
    <w:p w:rsidR="00300F35" w:rsidRDefault="00300F35"/>
    <w:p w:rsidR="00300F35" w:rsidRDefault="00300F35"/>
    <w:p w:rsidR="00300F35" w:rsidRPr="00956701" w:rsidRDefault="00300F35"/>
    <w:sectPr w:rsidR="00300F35" w:rsidRPr="009567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ijaya">
    <w:altName w:val="Arial"/>
    <w:charset w:val="00"/>
    <w:family w:val="swiss"/>
    <w:pitch w:val="variable"/>
    <w:sig w:usb0="00000003" w:usb1="00000000" w:usb2="00000000" w:usb3="00000000" w:csb0="0000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6B19" w:rsidRDefault="00815887">
    <w:pPr>
      <w:pStyle w:val="a5"/>
      <w:jc w:val="center"/>
    </w:pPr>
    <w:r w:rsidRPr="00CA1154">
      <w:rPr>
        <w:rFonts w:ascii="Vijaya" w:hAnsi="Vijaya" w:cs="Vijaya"/>
        <w:sz w:val="28"/>
      </w:rPr>
      <w:fldChar w:fldCharType="begin"/>
    </w:r>
    <w:r w:rsidRPr="00CA1154">
      <w:rPr>
        <w:rFonts w:ascii="Vijaya" w:hAnsi="Vijaya" w:cs="Vijaya"/>
        <w:sz w:val="28"/>
      </w:rPr>
      <w:instrText xml:space="preserve"> PAGE   \* MERGEFORMAT </w:instrText>
    </w:r>
    <w:r w:rsidRPr="00CA1154">
      <w:rPr>
        <w:rFonts w:ascii="Vijaya" w:hAnsi="Vijaya" w:cs="Vijaya"/>
        <w:sz w:val="28"/>
      </w:rPr>
      <w:fldChar w:fldCharType="separate"/>
    </w:r>
    <w:r>
      <w:rPr>
        <w:rFonts w:ascii="Vijaya" w:hAnsi="Vijaya" w:cs="Vijaya"/>
        <w:noProof/>
        <w:sz w:val="28"/>
      </w:rPr>
      <w:t>36</w:t>
    </w:r>
    <w:r w:rsidRPr="00CA1154">
      <w:rPr>
        <w:rFonts w:ascii="Vijaya" w:hAnsi="Vijaya" w:cs="Vijaya"/>
        <w:sz w:val="28"/>
      </w:rPr>
      <w:fldChar w:fldCharType="end"/>
    </w:r>
  </w:p>
  <w:p w:rsidR="003E6B19" w:rsidRDefault="00815887">
    <w:pPr>
      <w:rPr>
        <w:lang w:eastAsia="ru-RU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6B19" w:rsidRDefault="00815887">
    <w:pPr>
      <w:pStyle w:val="a5"/>
      <w:jc w:val="center"/>
    </w:pPr>
    <w:r w:rsidRPr="00CA1154">
      <w:rPr>
        <w:rFonts w:ascii="Vijaya" w:hAnsi="Vijaya" w:cs="Vijaya"/>
        <w:sz w:val="28"/>
      </w:rPr>
      <w:fldChar w:fldCharType="begin"/>
    </w:r>
    <w:r w:rsidRPr="00CA1154">
      <w:rPr>
        <w:rFonts w:ascii="Vijaya" w:hAnsi="Vijaya" w:cs="Vijaya"/>
        <w:sz w:val="28"/>
      </w:rPr>
      <w:instrText xml:space="preserve"> PAGE   \* MERGEFORMAT </w:instrText>
    </w:r>
    <w:r w:rsidRPr="00CA1154">
      <w:rPr>
        <w:rFonts w:ascii="Vijaya" w:hAnsi="Vijaya" w:cs="Vijaya"/>
        <w:sz w:val="28"/>
      </w:rPr>
      <w:fldChar w:fldCharType="separate"/>
    </w:r>
    <w:r>
      <w:rPr>
        <w:rFonts w:ascii="Vijaya" w:hAnsi="Vijaya" w:cs="Vijaya"/>
        <w:noProof/>
        <w:sz w:val="28"/>
      </w:rPr>
      <w:t>6</w:t>
    </w:r>
    <w:r w:rsidRPr="00CA1154">
      <w:rPr>
        <w:rFonts w:ascii="Vijaya" w:hAnsi="Vijaya" w:cs="Vijaya"/>
        <w:sz w:val="28"/>
      </w:rPr>
      <w:fldChar w:fldCharType="end"/>
    </w:r>
  </w:p>
  <w:p w:rsidR="003E6B19" w:rsidRDefault="00815887">
    <w:pPr>
      <w:rPr>
        <w:lang w:eastAsia="ru-RU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621E"/>
    <w:rsid w:val="001F4CA0"/>
    <w:rsid w:val="00300F35"/>
    <w:rsid w:val="003F65E6"/>
    <w:rsid w:val="00545F9F"/>
    <w:rsid w:val="006F621E"/>
    <w:rsid w:val="00815887"/>
    <w:rsid w:val="00920B52"/>
    <w:rsid w:val="00956701"/>
    <w:rsid w:val="00B10790"/>
    <w:rsid w:val="00DF55D9"/>
    <w:rsid w:val="00FD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semiHidden/>
    <w:unhideWhenUsed/>
    <w:rsid w:val="00815887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6">
    <w:name w:val="Нижний колонтитул Знак"/>
    <w:basedOn w:val="a0"/>
    <w:link w:val="a5"/>
    <w:uiPriority w:val="99"/>
    <w:semiHidden/>
    <w:rsid w:val="00815887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semiHidden/>
    <w:unhideWhenUsed/>
    <w:rsid w:val="00815887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6">
    <w:name w:val="Нижний колонтитул Знак"/>
    <w:basedOn w:val="a0"/>
    <w:link w:val="a5"/>
    <w:uiPriority w:val="99"/>
    <w:semiHidden/>
    <w:rsid w:val="0081588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6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oter" Target="footer2.xml"/><Relationship Id="rId5" Type="http://schemas.openxmlformats.org/officeDocument/2006/relationships/image" Target="media/image1.emf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10</Pages>
  <Words>587</Words>
  <Characters>3352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8</cp:revision>
  <dcterms:created xsi:type="dcterms:W3CDTF">2018-01-17T13:56:00Z</dcterms:created>
  <dcterms:modified xsi:type="dcterms:W3CDTF">2018-10-07T12:36:00Z</dcterms:modified>
</cp:coreProperties>
</file>